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0ED7" w:rsidRPr="007B0ED7" w:rsidRDefault="007B0ED7" w:rsidP="007B0ED7">
      <w:pPr>
        <w:pStyle w:val="1"/>
        <w:jc w:val="center"/>
        <w:rPr>
          <w:rFonts w:asciiTheme="minorBidi" w:hAnsiTheme="minorBidi" w:cstheme="minorBidi"/>
          <w:color w:val="auto"/>
          <w:sz w:val="72"/>
          <w:szCs w:val="72"/>
          <w:u w:val="single"/>
          <w:rtl/>
        </w:rPr>
      </w:pPr>
      <w:r w:rsidRPr="007B0ED7">
        <w:rPr>
          <w:rFonts w:asciiTheme="minorBidi" w:hAnsiTheme="minorBidi" w:cstheme="minorBidi"/>
          <w:color w:val="auto"/>
          <w:sz w:val="72"/>
          <w:szCs w:val="72"/>
          <w:u w:val="single"/>
          <w:rtl/>
        </w:rPr>
        <w:t xml:space="preserve">מכרז מס' </w:t>
      </w:r>
      <w:r w:rsidRPr="007B0ED7">
        <w:rPr>
          <w:rFonts w:asciiTheme="minorBidi" w:hAnsiTheme="minorBidi" w:cstheme="minorBidi" w:hint="cs"/>
          <w:color w:val="auto"/>
          <w:sz w:val="72"/>
          <w:szCs w:val="72"/>
          <w:u w:val="single"/>
          <w:rtl/>
        </w:rPr>
        <w:t>36</w:t>
      </w:r>
      <w:r w:rsidRPr="007B0ED7">
        <w:rPr>
          <w:rFonts w:asciiTheme="minorBidi" w:hAnsiTheme="minorBidi" w:cstheme="minorBidi"/>
          <w:color w:val="auto"/>
          <w:sz w:val="72"/>
          <w:szCs w:val="72"/>
          <w:u w:val="single"/>
          <w:rtl/>
        </w:rPr>
        <w:t>/17</w:t>
      </w:r>
    </w:p>
    <w:p w:rsidR="007B0ED7" w:rsidRDefault="007B0ED7" w:rsidP="007B0ED7">
      <w:pPr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7B0ED7" w:rsidRPr="007B0ED7" w:rsidRDefault="007B0ED7" w:rsidP="007B0ED7">
      <w:pPr>
        <w:pStyle w:val="2"/>
        <w:jc w:val="center"/>
        <w:rPr>
          <w:rFonts w:asciiTheme="minorBidi" w:hAnsiTheme="minorBidi" w:cstheme="minorBidi"/>
          <w:color w:val="auto"/>
          <w:sz w:val="44"/>
          <w:szCs w:val="44"/>
          <w:rtl/>
        </w:rPr>
      </w:pPr>
      <w:r w:rsidRPr="007B0ED7">
        <w:rPr>
          <w:rFonts w:asciiTheme="minorBidi" w:hAnsiTheme="minorBidi" w:cstheme="minorBidi"/>
          <w:color w:val="auto"/>
          <w:sz w:val="44"/>
          <w:szCs w:val="44"/>
          <w:rtl/>
        </w:rPr>
        <w:t>שירותי יעוץ בתחום הגנת הסייבר לצורך שמירה על רציפות התפקוד של מפעלים חיוניים</w:t>
      </w:r>
    </w:p>
    <w:p w:rsidR="007B0ED7" w:rsidRDefault="007B0ED7" w:rsidP="007B0ED7">
      <w:pPr>
        <w:spacing w:after="0" w:line="240" w:lineRule="auto"/>
        <w:rPr>
          <w:rFonts w:ascii="Arial" w:eastAsia="Calibri" w:hAnsi="Arial" w:hint="cs"/>
          <w:b/>
          <w:bCs/>
          <w:color w:val="1F497D"/>
          <w:rtl/>
        </w:rPr>
      </w:pPr>
    </w:p>
    <w:p w:rsidR="007B0ED7" w:rsidRPr="007B0ED7" w:rsidRDefault="007B0ED7" w:rsidP="007B0ED7">
      <w:pPr>
        <w:pStyle w:val="1"/>
        <w:jc w:val="center"/>
        <w:rPr>
          <w:rFonts w:asciiTheme="minorBidi" w:hAnsiTheme="minorBidi" w:cstheme="minorBidi" w:hint="cs"/>
          <w:color w:val="auto"/>
          <w:sz w:val="72"/>
          <w:szCs w:val="72"/>
          <w:u w:val="single"/>
          <w:rtl/>
        </w:rPr>
      </w:pPr>
      <w:r w:rsidRPr="007B0ED7">
        <w:rPr>
          <w:rFonts w:asciiTheme="minorBidi" w:hAnsiTheme="minorBidi" w:cstheme="minorBidi" w:hint="cs"/>
          <w:color w:val="auto"/>
          <w:sz w:val="72"/>
          <w:szCs w:val="72"/>
          <w:u w:val="single"/>
          <w:rtl/>
        </w:rPr>
        <w:t>הבהרה</w:t>
      </w:r>
    </w:p>
    <w:p w:rsidR="007B0ED7" w:rsidRDefault="007B0ED7" w:rsidP="007B0ED7">
      <w:pPr>
        <w:spacing w:after="0" w:line="240" w:lineRule="auto"/>
        <w:rPr>
          <w:rFonts w:ascii="Arial" w:eastAsia="Calibri" w:hAnsi="Arial" w:hint="cs"/>
          <w:b/>
          <w:bCs/>
          <w:color w:val="1F497D"/>
          <w:rtl/>
        </w:rPr>
      </w:pPr>
    </w:p>
    <w:p w:rsidR="007B0ED7" w:rsidRDefault="007B0ED7" w:rsidP="007B0ED7">
      <w:pPr>
        <w:spacing w:after="0" w:line="240" w:lineRule="auto"/>
        <w:rPr>
          <w:rFonts w:ascii="Arial" w:eastAsia="Calibri" w:hAnsi="Arial" w:hint="cs"/>
          <w:b/>
          <w:bCs/>
          <w:color w:val="1F497D"/>
          <w:rtl/>
        </w:rPr>
      </w:pPr>
    </w:p>
    <w:p w:rsidR="007B0ED7" w:rsidRDefault="007B0ED7" w:rsidP="007B0ED7">
      <w:pPr>
        <w:spacing w:after="0" w:line="240" w:lineRule="auto"/>
        <w:rPr>
          <w:rFonts w:ascii="Arial" w:eastAsia="Calibri" w:hAnsi="Arial" w:hint="cs"/>
          <w:b/>
          <w:bCs/>
          <w:color w:val="1F497D"/>
          <w:rtl/>
        </w:rPr>
      </w:pPr>
    </w:p>
    <w:p w:rsidR="007B0ED7" w:rsidRPr="007B0ED7" w:rsidRDefault="007B0ED7" w:rsidP="007B0ED7">
      <w:pPr>
        <w:pStyle w:val="3"/>
        <w:rPr>
          <w:rFonts w:asciiTheme="minorBidi" w:hAnsiTheme="minorBidi" w:cstheme="minorBidi"/>
          <w:color w:val="auto"/>
          <w:sz w:val="36"/>
          <w:szCs w:val="36"/>
          <w:rtl/>
        </w:rPr>
      </w:pPr>
      <w:r w:rsidRPr="007B0ED7">
        <w:rPr>
          <w:rFonts w:asciiTheme="minorBidi" w:hAnsiTheme="minorBidi" w:cstheme="minorBidi"/>
          <w:color w:val="auto"/>
          <w:sz w:val="36"/>
          <w:szCs w:val="36"/>
          <w:rtl/>
        </w:rPr>
        <w:t xml:space="preserve">"כללי ההפחתות כאמור בסעיף 2.4 בהוראת </w:t>
      </w:r>
      <w:proofErr w:type="spellStart"/>
      <w:r w:rsidRPr="007B0ED7">
        <w:rPr>
          <w:rFonts w:asciiTheme="minorBidi" w:hAnsiTheme="minorBidi" w:cstheme="minorBidi"/>
          <w:color w:val="auto"/>
          <w:sz w:val="36"/>
          <w:szCs w:val="36"/>
          <w:rtl/>
        </w:rPr>
        <w:t>החשכ"ל</w:t>
      </w:r>
      <w:proofErr w:type="spellEnd"/>
      <w:r w:rsidRPr="007B0ED7">
        <w:rPr>
          <w:rFonts w:asciiTheme="minorBidi" w:hAnsiTheme="minorBidi" w:cstheme="minorBidi"/>
          <w:color w:val="auto"/>
          <w:sz w:val="36"/>
          <w:szCs w:val="36"/>
          <w:rtl/>
        </w:rPr>
        <w:t xml:space="preserve"> לא יחולו על התקשרויות</w:t>
      </w:r>
      <w:r>
        <w:rPr>
          <w:rFonts w:asciiTheme="minorBidi" w:hAnsiTheme="minorBidi" w:cstheme="minorBidi" w:hint="cs"/>
          <w:color w:val="auto"/>
          <w:sz w:val="36"/>
          <w:szCs w:val="36"/>
          <w:rtl/>
        </w:rPr>
        <w:t xml:space="preserve"> </w:t>
      </w:r>
      <w:r w:rsidRPr="007B0ED7">
        <w:rPr>
          <w:rFonts w:asciiTheme="minorBidi" w:hAnsiTheme="minorBidi" w:cstheme="minorBidi"/>
          <w:color w:val="auto"/>
          <w:sz w:val="36"/>
          <w:szCs w:val="36"/>
          <w:rtl/>
        </w:rPr>
        <w:t xml:space="preserve">על פי תעריף יועצי סייבר כאמור בסעיף 2.12.3 בהוראת </w:t>
      </w:r>
      <w:proofErr w:type="spellStart"/>
      <w:r w:rsidRPr="007B0ED7">
        <w:rPr>
          <w:rFonts w:asciiTheme="minorBidi" w:hAnsiTheme="minorBidi" w:cstheme="minorBidi"/>
          <w:color w:val="auto"/>
          <w:sz w:val="36"/>
          <w:szCs w:val="36"/>
          <w:rtl/>
        </w:rPr>
        <w:t>התכ"ם</w:t>
      </w:r>
      <w:proofErr w:type="spellEnd"/>
      <w:r w:rsidRPr="007B0ED7">
        <w:rPr>
          <w:rFonts w:asciiTheme="minorBidi" w:hAnsiTheme="minorBidi" w:cstheme="minorBidi"/>
          <w:color w:val="auto"/>
          <w:sz w:val="36"/>
          <w:szCs w:val="36"/>
          <w:rtl/>
        </w:rPr>
        <w:t xml:space="preserve"> הרלוונטית"</w:t>
      </w:r>
      <w:r w:rsidR="006A388E">
        <w:rPr>
          <w:rFonts w:asciiTheme="minorBidi" w:hAnsiTheme="minorBidi" w:cstheme="minorBidi" w:hint="cs"/>
          <w:color w:val="auto"/>
          <w:sz w:val="36"/>
          <w:szCs w:val="36"/>
          <w:rtl/>
        </w:rPr>
        <w:t>.</w:t>
      </w:r>
      <w:bookmarkStart w:id="0" w:name="_GoBack"/>
      <w:bookmarkEnd w:id="0"/>
    </w:p>
    <w:p w:rsidR="00AA6FD8" w:rsidRDefault="00AA6FD8" w:rsidP="00942331">
      <w:pPr>
        <w:spacing w:line="240" w:lineRule="auto"/>
      </w:pPr>
    </w:p>
    <w:sectPr w:rsidR="00AA6FD8" w:rsidSect="00415B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87018F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6A388E"/>
    <w:rsid w:val="006D3201"/>
    <w:rsid w:val="007B0ED7"/>
    <w:rsid w:val="0087018F"/>
    <w:rsid w:val="00942331"/>
    <w:rsid w:val="00AA6FD8"/>
    <w:rsid w:val="00B06184"/>
    <w:rsid w:val="00B47726"/>
    <w:rsid w:val="00B75809"/>
    <w:rsid w:val="00CD4644"/>
    <w:rsid w:val="00CD69F7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7B0E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B0E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B0ED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7B0E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7B0E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7B0ED7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7B0ED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7B0ED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7B0ED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7B0ED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0">
    <w:name w:val="כותרת 2 תו"/>
    <w:basedOn w:val="a0"/>
    <w:link w:val="2"/>
    <w:uiPriority w:val="9"/>
    <w:rsid w:val="007B0ED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7B0ED7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23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</Words>
  <Characters>199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2018-02-01T05:51:00Z</cp:lastPrinted>
  <dcterms:created xsi:type="dcterms:W3CDTF">2018-02-01T05:56:00Z</dcterms:created>
  <dcterms:modified xsi:type="dcterms:W3CDTF">2018-02-01T05:56:00Z</dcterms:modified>
</cp:coreProperties>
</file>